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F0A01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5C2F84FB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211F02">
        <w:t>5</w:t>
      </w:r>
      <w:r>
        <w:t xml:space="preserve"> </w:t>
      </w:r>
      <w:r w:rsidR="003C6034">
        <w:rPr>
          <w:caps w:val="0"/>
        </w:rPr>
        <w:t>REGULAR SESSION</w:t>
      </w:r>
    </w:p>
    <w:p w14:paraId="260D6900" w14:textId="77777777" w:rsidR="00CD36CF" w:rsidRDefault="000E6F5A" w:rsidP="00CC1F3B">
      <w:pPr>
        <w:pStyle w:val="TitlePageBillPrefix"/>
      </w:pPr>
      <w:sdt>
        <w:sdtPr>
          <w:tag w:val="IntroDate"/>
          <w:id w:val="-1236936958"/>
          <w:placeholder>
            <w:docPart w:val="35C7FC707E76489398726B146F621F76"/>
          </w:placeholder>
          <w:text/>
        </w:sdtPr>
        <w:sdtEndPr/>
        <w:sdtContent>
          <w:r w:rsidR="00AE48A0">
            <w:t>Introduced</w:t>
          </w:r>
        </w:sdtContent>
      </w:sdt>
    </w:p>
    <w:p w14:paraId="6B81FA57" w14:textId="5B5E183B" w:rsidR="00CD36CF" w:rsidRDefault="000E6F5A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996541D9B4A34D1C9C2340ED777CF1C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6EAD199638164960B036B7051C692A67"/>
          </w:placeholder>
          <w:text/>
        </w:sdtPr>
        <w:sdtEndPr/>
        <w:sdtContent>
          <w:r>
            <w:t>2816</w:t>
          </w:r>
        </w:sdtContent>
      </w:sdt>
    </w:p>
    <w:p w14:paraId="746DD789" w14:textId="45C401D6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792D9EC0CB234ADABAC49EE31D807DBD"/>
          </w:placeholder>
          <w:text w:multiLine="1"/>
        </w:sdtPr>
        <w:sdtEndPr/>
        <w:sdtContent>
          <w:r w:rsidR="001C07AA">
            <w:t>Delegate</w:t>
          </w:r>
          <w:r w:rsidR="0000659F">
            <w:t>s</w:t>
          </w:r>
          <w:r w:rsidR="001C07AA">
            <w:t xml:space="preserve"> Funkhouser</w:t>
          </w:r>
          <w:r w:rsidR="0000659F">
            <w:t>, Ridenour, Horst, J. Cannon, Linville, and Masters</w:t>
          </w:r>
        </w:sdtContent>
      </w:sdt>
    </w:p>
    <w:p w14:paraId="34F28D65" w14:textId="49109A7F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1CC209D197474EB48E209E346BB35A33"/>
          </w:placeholder>
          <w:text w:multiLine="1"/>
        </w:sdtPr>
        <w:sdtEndPr/>
        <w:sdtContent>
          <w:r w:rsidR="000E6F5A">
            <w:t>Introduced February 24, 2025; referred to the Committee on the Judiciary</w:t>
          </w:r>
        </w:sdtContent>
      </w:sdt>
      <w:r>
        <w:t>]</w:t>
      </w:r>
    </w:p>
    <w:p w14:paraId="58272173" w14:textId="5AF1E41F" w:rsidR="00303684" w:rsidRDefault="0000526A" w:rsidP="00CC1F3B">
      <w:pPr>
        <w:pStyle w:val="TitleSection"/>
      </w:pPr>
      <w:r>
        <w:lastRenderedPageBreak/>
        <w:t>A BILL</w:t>
      </w:r>
      <w:r w:rsidR="001C07AA">
        <w:t xml:space="preserve"> </w:t>
      </w:r>
      <w:r w:rsidR="001C07AA" w:rsidRPr="00EB70BF">
        <w:rPr>
          <w:color w:val="auto"/>
        </w:rPr>
        <w:t xml:space="preserve">to amend the Code of West Virginia, 1931, as amended, by adding a new section, designated </w:t>
      </w:r>
      <w:bookmarkStart w:id="0" w:name="_Hlk95123037"/>
      <w:r w:rsidR="001C07AA" w:rsidRPr="00EB70BF">
        <w:rPr>
          <w:color w:val="auto"/>
        </w:rPr>
        <w:t>§</w:t>
      </w:r>
      <w:r w:rsidR="001C07AA">
        <w:rPr>
          <w:color w:val="auto"/>
        </w:rPr>
        <w:t>2-1</w:t>
      </w:r>
      <w:bookmarkEnd w:id="0"/>
      <w:r w:rsidR="001C07AA">
        <w:rPr>
          <w:color w:val="auto"/>
        </w:rPr>
        <w:t>-3</w:t>
      </w:r>
      <w:r w:rsidR="001C07AA" w:rsidRPr="00EB70BF">
        <w:rPr>
          <w:color w:val="auto"/>
        </w:rPr>
        <w:t xml:space="preserve">, </w:t>
      </w:r>
      <w:r w:rsidR="001C07AA">
        <w:rPr>
          <w:color w:val="auto"/>
        </w:rPr>
        <w:t xml:space="preserve">relating to </w:t>
      </w:r>
      <w:r w:rsidR="001C07AA" w:rsidRPr="00EB70BF">
        <w:rPr>
          <w:color w:val="auto"/>
        </w:rPr>
        <w:t>clarifying secondary source</w:t>
      </w:r>
      <w:r w:rsidR="001C07AA">
        <w:rPr>
          <w:color w:val="auto"/>
        </w:rPr>
        <w:t>s are not the law and public policy of West Virginia in certain instances; and permitting the use of certified questions on issues of first impression in certain circumstances.</w:t>
      </w:r>
    </w:p>
    <w:p w14:paraId="703B16BC" w14:textId="77777777" w:rsidR="00303684" w:rsidRDefault="00303684" w:rsidP="00CC1F3B">
      <w:pPr>
        <w:pStyle w:val="EnactingClause"/>
      </w:pPr>
      <w:r>
        <w:t>Be it enacted by the Legislature of West Virginia:</w:t>
      </w:r>
    </w:p>
    <w:p w14:paraId="25E421F6" w14:textId="77777777" w:rsidR="003C6034" w:rsidRDefault="003C6034" w:rsidP="00CC1F3B">
      <w:pPr>
        <w:pStyle w:val="EnactingClause"/>
        <w:sectPr w:rsidR="003C603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6B24153" w14:textId="77777777" w:rsidR="001C07AA" w:rsidRDefault="001C07AA" w:rsidP="001C07AA">
      <w:pPr>
        <w:pStyle w:val="ArticleHeading"/>
        <w:rPr>
          <w:color w:val="auto"/>
        </w:rPr>
        <w:sectPr w:rsidR="001C07AA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67971">
        <w:rPr>
          <w:color w:val="auto"/>
        </w:rPr>
        <w:t>ARTICLE 1. COMMON LAW.</w:t>
      </w:r>
    </w:p>
    <w:p w14:paraId="688C402C" w14:textId="5F404818" w:rsidR="001C07AA" w:rsidRDefault="001C07AA" w:rsidP="001C07AA">
      <w:pPr>
        <w:pStyle w:val="SectionHeading"/>
        <w:rPr>
          <w:color w:val="auto"/>
          <w:u w:val="single"/>
        </w:rPr>
        <w:sectPr w:rsidR="001C07AA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67971">
        <w:rPr>
          <w:color w:val="auto"/>
          <w:u w:val="single"/>
        </w:rPr>
        <w:t xml:space="preserve">§2-1-3. </w:t>
      </w:r>
      <w:bookmarkStart w:id="1" w:name="_Hlk95139215"/>
      <w:r>
        <w:rPr>
          <w:color w:val="auto"/>
          <w:u w:val="single"/>
        </w:rPr>
        <w:t>Secondary sources not controlling</w:t>
      </w:r>
      <w:bookmarkEnd w:id="1"/>
      <w:r w:rsidRPr="00A67971">
        <w:rPr>
          <w:color w:val="auto"/>
          <w:u w:val="single"/>
        </w:rPr>
        <w:t>.</w:t>
      </w:r>
    </w:p>
    <w:p w14:paraId="2085B850" w14:textId="77777777" w:rsidR="001C07AA" w:rsidRDefault="001C07AA" w:rsidP="001C07AA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(a) </w:t>
      </w:r>
      <w:r w:rsidRPr="009032E2">
        <w:rPr>
          <w:color w:val="auto"/>
          <w:u w:val="single"/>
        </w:rPr>
        <w:t>A secondary source</w:t>
      </w:r>
      <w:r>
        <w:rPr>
          <w:color w:val="auto"/>
          <w:u w:val="single"/>
        </w:rPr>
        <w:t>,</w:t>
      </w:r>
      <w:r w:rsidRPr="009032E2">
        <w:rPr>
          <w:color w:val="auto"/>
          <w:u w:val="single"/>
        </w:rPr>
        <w:t xml:space="preserve"> including a legal treatise, scholarly publication, textbook, or other explanatory text, does not constitute the law or public policy of this state </w:t>
      </w:r>
      <w:r>
        <w:rPr>
          <w:color w:val="auto"/>
          <w:u w:val="single"/>
        </w:rPr>
        <w:t xml:space="preserve">and is only persuasive authority </w:t>
      </w:r>
      <w:r w:rsidRPr="009032E2">
        <w:rPr>
          <w:color w:val="auto"/>
          <w:u w:val="single"/>
        </w:rPr>
        <w:t xml:space="preserve">to the extent its adoption would create, eliminate, expand, or restrict a cause of action, right, or remedy, or to the extent it is inconsistent with, or in conflict with, or otherwise not addressed by, West Virginia </w:t>
      </w:r>
      <w:r>
        <w:rPr>
          <w:color w:val="auto"/>
          <w:u w:val="single"/>
        </w:rPr>
        <w:t>law</w:t>
      </w:r>
      <w:r w:rsidRPr="009032E2">
        <w:rPr>
          <w:color w:val="auto"/>
          <w:u w:val="single"/>
        </w:rPr>
        <w:t>.</w:t>
      </w:r>
    </w:p>
    <w:p w14:paraId="3BF790FE" w14:textId="44FC9DE5" w:rsidR="008736AA" w:rsidRDefault="001C07AA" w:rsidP="001C07AA">
      <w:pPr>
        <w:pStyle w:val="SectionBody"/>
      </w:pPr>
      <w:r>
        <w:rPr>
          <w:color w:val="auto"/>
          <w:u w:val="single"/>
        </w:rPr>
        <w:t xml:space="preserve">(b) On a legal issue of first impression regarding the </w:t>
      </w:r>
      <w:bookmarkStart w:id="2" w:name="_Hlk95141253"/>
      <w:r>
        <w:rPr>
          <w:color w:val="auto"/>
          <w:u w:val="single"/>
        </w:rPr>
        <w:t>creation, elimination, expansion, or restriction of a cause of action, right, or remedy, the circuit court</w:t>
      </w:r>
      <w:bookmarkEnd w:id="2"/>
      <w:r>
        <w:rPr>
          <w:color w:val="auto"/>
          <w:u w:val="single"/>
        </w:rPr>
        <w:t xml:space="preserve"> may certify its question of law to the Supreme Court of Appeals of West Virginia.</w:t>
      </w:r>
    </w:p>
    <w:p w14:paraId="238223B6" w14:textId="77777777" w:rsidR="00C33014" w:rsidRDefault="00C33014" w:rsidP="00CC1F3B">
      <w:pPr>
        <w:pStyle w:val="Note"/>
      </w:pPr>
    </w:p>
    <w:p w14:paraId="52A0C2E0" w14:textId="5BA84387" w:rsidR="006865E9" w:rsidRDefault="00CF1DCA" w:rsidP="00CC1F3B">
      <w:pPr>
        <w:pStyle w:val="Note"/>
      </w:pPr>
      <w:r>
        <w:t>NOTE: The</w:t>
      </w:r>
      <w:r w:rsidR="006865E9">
        <w:t xml:space="preserve"> purpose of this bill is to </w:t>
      </w:r>
      <w:r w:rsidR="001C07AA">
        <w:t xml:space="preserve">clarify that </w:t>
      </w:r>
      <w:r w:rsidR="001C07AA" w:rsidRPr="00EB70BF">
        <w:rPr>
          <w:color w:val="auto"/>
        </w:rPr>
        <w:t>secondary source</w:t>
      </w:r>
      <w:r w:rsidR="001C07AA">
        <w:rPr>
          <w:color w:val="auto"/>
        </w:rPr>
        <w:t>s are not the law and public policy of West Virginia in certain instances; and permitting the use of certified questions on issues of first impression in certain circumstances.</w:t>
      </w:r>
    </w:p>
    <w:p w14:paraId="7C60E955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F3AA1" w14:textId="77777777" w:rsidR="001C07AA" w:rsidRPr="00B844FE" w:rsidRDefault="001C07AA" w:rsidP="00B844FE">
      <w:r>
        <w:separator/>
      </w:r>
    </w:p>
  </w:endnote>
  <w:endnote w:type="continuationSeparator" w:id="0">
    <w:p w14:paraId="551A26C6" w14:textId="77777777" w:rsidR="001C07AA" w:rsidRPr="00B844FE" w:rsidRDefault="001C07A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D02BC1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CF63BE2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3F5CD7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B05F8" w14:textId="77777777" w:rsidR="001C07AA" w:rsidRDefault="001C07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BE01E" w14:textId="77777777" w:rsidR="001C07AA" w:rsidRPr="00B844FE" w:rsidRDefault="001C07AA" w:rsidP="00B844FE">
      <w:r>
        <w:separator/>
      </w:r>
    </w:p>
  </w:footnote>
  <w:footnote w:type="continuationSeparator" w:id="0">
    <w:p w14:paraId="6CDD40C8" w14:textId="77777777" w:rsidR="001C07AA" w:rsidRPr="00B844FE" w:rsidRDefault="001C07A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5F15D" w14:textId="77777777" w:rsidR="002A0269" w:rsidRPr="00B844FE" w:rsidRDefault="000E6F5A">
    <w:pPr>
      <w:pStyle w:val="Header"/>
    </w:pPr>
    <w:sdt>
      <w:sdtPr>
        <w:id w:val="-684364211"/>
        <w:placeholder>
          <w:docPart w:val="996541D9B4A34D1C9C2340ED777CF1C2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996541D9B4A34D1C9C2340ED777CF1C2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67CCF" w14:textId="50516DC4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r w:rsidR="001C07AA">
      <w:rPr>
        <w:sz w:val="22"/>
        <w:szCs w:val="22"/>
      </w:rPr>
      <w:t>HB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1C07AA">
          <w:rPr>
            <w:sz w:val="22"/>
            <w:szCs w:val="22"/>
          </w:rPr>
          <w:t>2025R3205</w:t>
        </w:r>
      </w:sdtContent>
    </w:sdt>
  </w:p>
  <w:p w14:paraId="4A1EE292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16C8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7AA"/>
    <w:rsid w:val="0000526A"/>
    <w:rsid w:val="0000659F"/>
    <w:rsid w:val="000573A9"/>
    <w:rsid w:val="00085D22"/>
    <w:rsid w:val="000875FD"/>
    <w:rsid w:val="00093AB0"/>
    <w:rsid w:val="000C5C77"/>
    <w:rsid w:val="000E3912"/>
    <w:rsid w:val="000E6F5A"/>
    <w:rsid w:val="0010070F"/>
    <w:rsid w:val="0015112E"/>
    <w:rsid w:val="001552E7"/>
    <w:rsid w:val="001566B4"/>
    <w:rsid w:val="001A66B7"/>
    <w:rsid w:val="001C07AA"/>
    <w:rsid w:val="001C279E"/>
    <w:rsid w:val="001D459E"/>
    <w:rsid w:val="00211F02"/>
    <w:rsid w:val="0022348D"/>
    <w:rsid w:val="00263607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250B2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713BE"/>
    <w:rsid w:val="00796C3A"/>
    <w:rsid w:val="007A5259"/>
    <w:rsid w:val="007A7081"/>
    <w:rsid w:val="007D1728"/>
    <w:rsid w:val="007F1CF5"/>
    <w:rsid w:val="00834EDE"/>
    <w:rsid w:val="008736AA"/>
    <w:rsid w:val="008D275D"/>
    <w:rsid w:val="008F65DE"/>
    <w:rsid w:val="00946186"/>
    <w:rsid w:val="00980327"/>
    <w:rsid w:val="00986478"/>
    <w:rsid w:val="009B5557"/>
    <w:rsid w:val="009C2E15"/>
    <w:rsid w:val="009F1067"/>
    <w:rsid w:val="00A31E01"/>
    <w:rsid w:val="00A527AD"/>
    <w:rsid w:val="00A718CF"/>
    <w:rsid w:val="00AA069B"/>
    <w:rsid w:val="00AD1475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65104"/>
    <w:rsid w:val="00D81C16"/>
    <w:rsid w:val="00DE526B"/>
    <w:rsid w:val="00DF199D"/>
    <w:rsid w:val="00E01542"/>
    <w:rsid w:val="00E365F1"/>
    <w:rsid w:val="00E62F48"/>
    <w:rsid w:val="00E831B3"/>
    <w:rsid w:val="00E83B66"/>
    <w:rsid w:val="00E95FBC"/>
    <w:rsid w:val="00EC5E63"/>
    <w:rsid w:val="00EE70CB"/>
    <w:rsid w:val="00F41CA2"/>
    <w:rsid w:val="00F443C0"/>
    <w:rsid w:val="00F62EFB"/>
    <w:rsid w:val="00F939A4"/>
    <w:rsid w:val="00FA7B09"/>
    <w:rsid w:val="00FD4738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8771BE"/>
  <w15:chartTrackingRefBased/>
  <w15:docId w15:val="{4BE6F50E-0788-4BAA-92A5-BD577496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1C07AA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C7FC707E76489398726B146F621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F6F8C-FDED-49A4-8746-D618ECA1CFF2}"/>
      </w:docPartPr>
      <w:docPartBody>
        <w:p w:rsidR="003411FB" w:rsidRDefault="003411FB">
          <w:pPr>
            <w:pStyle w:val="35C7FC707E76489398726B146F621F76"/>
          </w:pPr>
          <w:r w:rsidRPr="00B844FE">
            <w:t>Prefix Text</w:t>
          </w:r>
        </w:p>
      </w:docPartBody>
    </w:docPart>
    <w:docPart>
      <w:docPartPr>
        <w:name w:val="996541D9B4A34D1C9C2340ED777CF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B55A4-411C-4904-97AF-6ABCF38F7AC8}"/>
      </w:docPartPr>
      <w:docPartBody>
        <w:p w:rsidR="003411FB" w:rsidRDefault="003411FB">
          <w:pPr>
            <w:pStyle w:val="996541D9B4A34D1C9C2340ED777CF1C2"/>
          </w:pPr>
          <w:r w:rsidRPr="00B844FE">
            <w:t>[Type here]</w:t>
          </w:r>
        </w:p>
      </w:docPartBody>
    </w:docPart>
    <w:docPart>
      <w:docPartPr>
        <w:name w:val="6EAD199638164960B036B7051C692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37973-451E-44B4-BD4C-E8835ADFD700}"/>
      </w:docPartPr>
      <w:docPartBody>
        <w:p w:rsidR="003411FB" w:rsidRDefault="003411FB">
          <w:pPr>
            <w:pStyle w:val="6EAD199638164960B036B7051C692A67"/>
          </w:pPr>
          <w:r w:rsidRPr="00B844FE">
            <w:t>Number</w:t>
          </w:r>
        </w:p>
      </w:docPartBody>
    </w:docPart>
    <w:docPart>
      <w:docPartPr>
        <w:name w:val="792D9EC0CB234ADABAC49EE31D807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555E8-4837-41E2-B189-738AADDE862C}"/>
      </w:docPartPr>
      <w:docPartBody>
        <w:p w:rsidR="003411FB" w:rsidRDefault="003411FB">
          <w:pPr>
            <w:pStyle w:val="792D9EC0CB234ADABAC49EE31D807DBD"/>
          </w:pPr>
          <w:r w:rsidRPr="00B844FE">
            <w:t>Enter Sponsors Here</w:t>
          </w:r>
        </w:p>
      </w:docPartBody>
    </w:docPart>
    <w:docPart>
      <w:docPartPr>
        <w:name w:val="1CC209D197474EB48E209E346BB35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28F8D-AC86-4639-83CC-6710C8A2007D}"/>
      </w:docPartPr>
      <w:docPartBody>
        <w:p w:rsidR="003411FB" w:rsidRDefault="003411FB">
          <w:pPr>
            <w:pStyle w:val="1CC209D197474EB48E209E346BB35A3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1FB"/>
    <w:rsid w:val="00263607"/>
    <w:rsid w:val="003411FB"/>
    <w:rsid w:val="004250B2"/>
    <w:rsid w:val="007D1728"/>
    <w:rsid w:val="00D65104"/>
    <w:rsid w:val="00E8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5C7FC707E76489398726B146F621F76">
    <w:name w:val="35C7FC707E76489398726B146F621F76"/>
  </w:style>
  <w:style w:type="paragraph" w:customStyle="1" w:styleId="996541D9B4A34D1C9C2340ED777CF1C2">
    <w:name w:val="996541D9B4A34D1C9C2340ED777CF1C2"/>
  </w:style>
  <w:style w:type="paragraph" w:customStyle="1" w:styleId="6EAD199638164960B036B7051C692A67">
    <w:name w:val="6EAD199638164960B036B7051C692A67"/>
  </w:style>
  <w:style w:type="paragraph" w:customStyle="1" w:styleId="792D9EC0CB234ADABAC49EE31D807DBD">
    <w:name w:val="792D9EC0CB234ADABAC49EE31D807DB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CC209D197474EB48E209E346BB35A33">
    <w:name w:val="1CC209D197474EB48E209E346BB35A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Sam Rowe</cp:lastModifiedBy>
  <cp:revision>2</cp:revision>
  <dcterms:created xsi:type="dcterms:W3CDTF">2025-02-21T22:01:00Z</dcterms:created>
  <dcterms:modified xsi:type="dcterms:W3CDTF">2025-02-21T22:01:00Z</dcterms:modified>
</cp:coreProperties>
</file>